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C44BC" w14:textId="2591A751" w:rsidR="00BD5E88" w:rsidRPr="004B3B47" w:rsidRDefault="00BD5E88" w:rsidP="00BD5E88">
      <w:pPr>
        <w:spacing w:line="276" w:lineRule="auto"/>
        <w:rPr>
          <w:rFonts w:ascii="Calibri" w:hAnsi="Calibri" w:cs="Arial"/>
          <w:color w:val="538135" w:themeColor="accent6" w:themeShade="BF"/>
          <w:sz w:val="28"/>
          <w:szCs w:val="28"/>
        </w:rPr>
      </w:pPr>
      <w:r w:rsidRPr="004B3B47">
        <w:rPr>
          <w:rFonts w:ascii="Calibri" w:hAnsi="Calibri" w:cs="Arial"/>
          <w:noProof/>
          <w:color w:val="538135" w:themeColor="accent6" w:themeShade="BF"/>
          <w:sz w:val="28"/>
          <w:szCs w:val="28"/>
          <w:lang w:eastAsia="de-DE"/>
        </w:rPr>
        <w:drawing>
          <wp:anchor distT="0" distB="0" distL="114300" distR="114300" simplePos="0" relativeHeight="251659264" behindDoc="1" locked="0" layoutInCell="1" allowOverlap="1" wp14:anchorId="76B4ED0B" wp14:editId="15F6B0BD">
            <wp:simplePos x="0" y="0"/>
            <wp:positionH relativeFrom="column">
              <wp:posOffset>4662805</wp:posOffset>
            </wp:positionH>
            <wp:positionV relativeFrom="paragraph">
              <wp:posOffset>40640</wp:posOffset>
            </wp:positionV>
            <wp:extent cx="1250950" cy="1000125"/>
            <wp:effectExtent l="0" t="0" r="6350"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g_Hildesheim_Logo_V2_ohne_AG_cmyk_300dpi.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0950" cy="1000125"/>
                    </a:xfrm>
                    <a:prstGeom prst="rect">
                      <a:avLst/>
                    </a:prstGeom>
                  </pic:spPr>
                </pic:pic>
              </a:graphicData>
            </a:graphic>
            <wp14:sizeRelH relativeFrom="page">
              <wp14:pctWidth>0</wp14:pctWidth>
            </wp14:sizeRelH>
            <wp14:sizeRelV relativeFrom="page">
              <wp14:pctHeight>0</wp14:pctHeight>
            </wp14:sizeRelV>
          </wp:anchor>
        </w:drawing>
      </w:r>
      <w:r w:rsidR="00026452">
        <w:rPr>
          <w:rFonts w:ascii="Calibri" w:hAnsi="Calibri" w:cs="Arial"/>
          <w:color w:val="538135" w:themeColor="accent6" w:themeShade="BF"/>
          <w:sz w:val="28"/>
          <w:szCs w:val="28"/>
        </w:rPr>
        <w:t>P</w:t>
      </w:r>
      <w:r w:rsidRPr="004B3B47">
        <w:rPr>
          <w:rFonts w:ascii="Calibri" w:hAnsi="Calibri" w:cs="Arial"/>
          <w:color w:val="538135" w:themeColor="accent6" w:themeShade="BF"/>
          <w:sz w:val="28"/>
          <w:szCs w:val="28"/>
        </w:rPr>
        <w:t>resseinformation</w:t>
      </w:r>
    </w:p>
    <w:p w14:paraId="2B8DC384" w14:textId="0B3E8370" w:rsidR="00875163" w:rsidRPr="00875163" w:rsidRDefault="00875163" w:rsidP="00875163">
      <w:pPr>
        <w:spacing w:line="276" w:lineRule="auto"/>
        <w:rPr>
          <w:rFonts w:ascii="Calibri" w:hAnsi="Calibri" w:cs="Calibri"/>
          <w:b/>
          <w:color w:val="538135" w:themeColor="accent6" w:themeShade="BF"/>
          <w:sz w:val="36"/>
          <w:szCs w:val="36"/>
        </w:rPr>
      </w:pPr>
      <w:r w:rsidRPr="00875163">
        <w:rPr>
          <w:rFonts w:ascii="Calibri" w:hAnsi="Calibri" w:cs="Calibri"/>
          <w:b/>
          <w:color w:val="538135" w:themeColor="accent6" w:themeShade="BF"/>
          <w:sz w:val="36"/>
          <w:szCs w:val="36"/>
        </w:rPr>
        <w:t>Motor für nachhaltige Stadtentwicklung</w:t>
      </w:r>
      <w:r w:rsidRPr="00875163">
        <w:rPr>
          <w:rFonts w:cstheme="minorHAnsi"/>
          <w:b/>
          <w:bCs/>
          <w:color w:val="538135" w:themeColor="accent6" w:themeShade="BF"/>
          <w:sz w:val="36"/>
          <w:szCs w:val="36"/>
        </w:rPr>
        <w:t>: gbg setzt auf bezahlbaren Wohnraum und Energieeffizienz</w:t>
      </w:r>
      <w:r w:rsidRPr="00875163">
        <w:rPr>
          <w:rFonts w:cstheme="minorHAnsi"/>
          <w:color w:val="538135" w:themeColor="accent6" w:themeShade="BF"/>
          <w:sz w:val="36"/>
          <w:szCs w:val="36"/>
        </w:rPr>
        <w:t xml:space="preserve"> </w:t>
      </w:r>
    </w:p>
    <w:p w14:paraId="368AC6C4" w14:textId="3CF65A14" w:rsidR="00875163" w:rsidRPr="00875163" w:rsidRDefault="00875163" w:rsidP="00875163">
      <w:pPr>
        <w:spacing w:line="276" w:lineRule="auto"/>
        <w:rPr>
          <w:rFonts w:ascii="Calibri" w:hAnsi="Calibri" w:cs="Calibri"/>
          <w:b/>
          <w:color w:val="538135" w:themeColor="accent6" w:themeShade="BF"/>
          <w:sz w:val="28"/>
          <w:szCs w:val="28"/>
        </w:rPr>
      </w:pPr>
      <w:r w:rsidRPr="00875163">
        <w:rPr>
          <w:rFonts w:ascii="Calibri" w:hAnsi="Calibri" w:cs="Calibri"/>
          <w:b/>
          <w:color w:val="538135" w:themeColor="accent6" w:themeShade="BF"/>
          <w:sz w:val="28"/>
          <w:szCs w:val="28"/>
        </w:rPr>
        <w:t>gbg Wohnungsbaugesellschaft Hildesheim AG schließt 2024 mit positivem Jahresergebn</w:t>
      </w:r>
      <w:r>
        <w:rPr>
          <w:rFonts w:ascii="Calibri" w:hAnsi="Calibri" w:cs="Calibri"/>
          <w:b/>
          <w:color w:val="538135" w:themeColor="accent6" w:themeShade="BF"/>
          <w:sz w:val="28"/>
          <w:szCs w:val="28"/>
        </w:rPr>
        <w:t>i</w:t>
      </w:r>
      <w:r w:rsidRPr="00875163">
        <w:rPr>
          <w:rFonts w:ascii="Calibri" w:hAnsi="Calibri" w:cs="Calibri"/>
          <w:b/>
          <w:color w:val="538135" w:themeColor="accent6" w:themeShade="BF"/>
          <w:sz w:val="28"/>
          <w:szCs w:val="28"/>
        </w:rPr>
        <w:t>s</w:t>
      </w:r>
    </w:p>
    <w:p w14:paraId="083E901F" w14:textId="77777777" w:rsidR="004B3B47" w:rsidRPr="00351B92" w:rsidRDefault="004B3B47" w:rsidP="00BD5E88">
      <w:pPr>
        <w:spacing w:line="276" w:lineRule="auto"/>
        <w:rPr>
          <w:rFonts w:cstheme="minorHAnsi"/>
          <w:color w:val="538135" w:themeColor="accent6" w:themeShade="BF"/>
          <w:sz w:val="28"/>
          <w:szCs w:val="28"/>
        </w:rPr>
      </w:pPr>
    </w:p>
    <w:p w14:paraId="0B163819" w14:textId="32F2C446" w:rsidR="00875163" w:rsidRPr="00875163" w:rsidRDefault="00875163" w:rsidP="00875163">
      <w:r w:rsidRPr="00875163">
        <w:t>Die gbg Wohnungsbaugesellschaft Hildesheim AG freut sich, das Geschäftsjahr 2024 mit einem positiven Ergebnis abzuschließen. Mit einer Bilanzsumme von rund 223 Millionen Euro erzielte das Unternehmen einen Jahresüberschuss von 2,5 Millionen Euro. Vorstand Jens Mahnken betont: „Die erfolgreiche Entwicklung der letzten Jahre konnte bestätigt und fortgeführt werden. Die gbg bleibt ein verlässlicher Partner und Motor für die nachhaltige Stadtentwicklung in Hildesheim.“</w:t>
      </w:r>
    </w:p>
    <w:p w14:paraId="5C481BBA" w14:textId="77777777" w:rsidR="00875163" w:rsidRDefault="00875163" w:rsidP="00875163"/>
    <w:p w14:paraId="6E72C54F" w14:textId="30222F77" w:rsidR="00875163" w:rsidRPr="00875163" w:rsidRDefault="00875163" w:rsidP="00875163">
      <w:r w:rsidRPr="00875163">
        <w:t>Das Geschäftsjahr war geprägt von einer hohen Investitionstätigkeit. Insgesamt investierte die gbg rund 21 Millionen Euro in den Neubau von Wohnungen sowie 17 Millionen Euro in die Instandhaltung und Modernisierung bestehender Bestände. Damit unterstreicht das Unternehmen seine Rolle als bedeutender Auftraggeber für das Bauhandwerk in der Region</w:t>
      </w:r>
      <w:r>
        <w:t xml:space="preserve"> und verlässlicher Partner in der Stadt Hildesheim</w:t>
      </w:r>
      <w:r w:rsidRPr="00875163">
        <w:t>.</w:t>
      </w:r>
    </w:p>
    <w:p w14:paraId="5AE6EA6F" w14:textId="77777777" w:rsidR="00875163" w:rsidRDefault="00875163" w:rsidP="00875163"/>
    <w:p w14:paraId="44086AAD" w14:textId="555C8F01" w:rsidR="00875163" w:rsidRPr="00875163" w:rsidRDefault="00875163" w:rsidP="00875163">
      <w:r w:rsidRPr="00875163">
        <w:t>Ein zentrales Projekt ist die energetische Sanierung des Hochhauses in der Wilhelm-Busch-Straße 6 in Ochtersum. Hier entstehen 43 barrierefreie Wohnungen, die zukünftig mit Erdwärme versorgt werden. Zudem wurden auf dem ehemaligen Phönixgelände am Moritzberg 22 neue Wohnungen fertiggestellt und sofort vermietet. Damit erhöht sich der Wohnungsbestand der gbg auf nunmehr 4.345 Einheiten. Alle Wohnungen sind voll vermietet, bei einer durchschnittlichen Nettokaltmiete von 6,24 €/m². Die gbg geht auch künftig von einer stabilen Vermietung aus, mit geringer Fluktuation und minimalem Leerstand.</w:t>
      </w:r>
    </w:p>
    <w:p w14:paraId="48547F7F" w14:textId="77777777" w:rsidR="00875163" w:rsidRDefault="00875163" w:rsidP="00875163"/>
    <w:p w14:paraId="6DA9FA32" w14:textId="59DFC385" w:rsidR="00875163" w:rsidRPr="00875163" w:rsidRDefault="00875163" w:rsidP="00875163">
      <w:r w:rsidRPr="00875163">
        <w:t>Der Neubau weiterer bezahlbarer und bedarfsgerechter Wohnungen ist in vollem Gange. Aktuell entstehen rund 70 Wohnungen im Stadtgebiet, insbesondere auf der Marienburger Höhe und in Drispenstedt. Für das Jahr 2027 sind zudem 30 weitere Sozialwohnungen geplant. Das innovative „Hildesheimer Model“ zum kostenreduzierten Bauen bleibt ein zentraler Fokus, um bezahlbaren Wohnraum effizient zu schaffen.</w:t>
      </w:r>
      <w:r>
        <w:t xml:space="preserve"> </w:t>
      </w:r>
      <w:r w:rsidRPr="00875163">
        <w:t>Die energetische Sanierung der Bestände sowie die Anbindung an das Fernwärmenetz der EVI werden konsequent fortgesetzt, um den Anforderungen des Klimaschutzgesetzes gerecht zu werden. Das 40-Millionen-Euro-Projekt für das Stadtteilzentrum Drispenstedt befindet sich im Zeit- und Kostenplan und soll im Frühjahr 202</w:t>
      </w:r>
      <w:r>
        <w:t>6</w:t>
      </w:r>
      <w:r w:rsidRPr="00875163">
        <w:t xml:space="preserve"> eröffnet werden. Interessierte Bürgerinnen und Bürger haben am 22. August 2025 beim Sommerfest die Gelegenheit, sich vor Ort über den Fortschritt der Großbaustelle zu informieren und den positiven Wandel im Stadtteil zu erleben.</w:t>
      </w:r>
      <w:r>
        <w:t xml:space="preserve"> Im Rahmen des Sommerfestes werden auch die Gewinner*innen des Namenswettbewerbs bekannt gegeben.</w:t>
      </w:r>
    </w:p>
    <w:p w14:paraId="3B88F5FF" w14:textId="77777777" w:rsidR="00875163" w:rsidRDefault="00875163" w:rsidP="00875163"/>
    <w:p w14:paraId="1A9E3405" w14:textId="33B53230" w:rsidR="00875163" w:rsidRPr="00875163" w:rsidRDefault="00875163" w:rsidP="00875163">
      <w:r w:rsidRPr="00875163">
        <w:t>Der Wohnungsmarkt in Hildesheim zeigt sich nach Einschätzung von Jens Mahnken stabil, mit hoher Nachfrage nach modernen und bezahlbaren Wohnungen. Daher setzt die gbg weiterhin auf die Entwicklung neuer Baugebiete, insbesondere an der Pappelallee und am Wasserkamp.</w:t>
      </w:r>
      <w:r>
        <w:t xml:space="preserve"> </w:t>
      </w:r>
      <w:r w:rsidRPr="00875163">
        <w:t>Mit durchschnittlich 47 Vollzeitmitarbeitern, 15 Teilzeitkräften und 5 Auszubildenden bleibt die gbg ein engagierter Arbeitgeber und treibende Kraft für nachhaltige Stadtentwicklung in Hildesheim.</w:t>
      </w:r>
    </w:p>
    <w:p w14:paraId="176C3F43" w14:textId="77777777" w:rsidR="00875163" w:rsidRDefault="00875163" w:rsidP="00875163">
      <w:pPr>
        <w:rPr>
          <w:b/>
          <w:bCs/>
        </w:rPr>
      </w:pPr>
    </w:p>
    <w:p w14:paraId="3D12766E" w14:textId="77777777" w:rsidR="00297882" w:rsidRPr="00297882" w:rsidRDefault="00297882" w:rsidP="00AA6861">
      <w:pPr>
        <w:rPr>
          <w:sz w:val="20"/>
          <w:szCs w:val="20"/>
        </w:rPr>
      </w:pPr>
      <w:r w:rsidRPr="00297882">
        <w:rPr>
          <w:sz w:val="20"/>
          <w:szCs w:val="20"/>
        </w:rPr>
        <w:lastRenderedPageBreak/>
        <w:t>Ansprechpartner für die Medien:</w:t>
      </w:r>
    </w:p>
    <w:p w14:paraId="08563886" w14:textId="77777777" w:rsidR="00297882" w:rsidRPr="00297882" w:rsidRDefault="00297882" w:rsidP="00AA6861">
      <w:pPr>
        <w:rPr>
          <w:sz w:val="20"/>
          <w:szCs w:val="20"/>
        </w:rPr>
      </w:pPr>
      <w:r w:rsidRPr="00297882">
        <w:rPr>
          <w:sz w:val="20"/>
          <w:szCs w:val="20"/>
        </w:rPr>
        <w:t>Frank Satow</w:t>
      </w:r>
      <w:r>
        <w:rPr>
          <w:sz w:val="20"/>
          <w:szCs w:val="20"/>
        </w:rPr>
        <w:t xml:space="preserve">, </w:t>
      </w:r>
      <w:r w:rsidRPr="00297882">
        <w:rPr>
          <w:sz w:val="20"/>
          <w:szCs w:val="20"/>
        </w:rPr>
        <w:t>Pressesprecher</w:t>
      </w:r>
    </w:p>
    <w:p w14:paraId="6EC328FF" w14:textId="77777777" w:rsidR="00297882" w:rsidRDefault="00297882" w:rsidP="00297882">
      <w:pPr>
        <w:rPr>
          <w:rFonts w:ascii="Calibri" w:hAnsi="Calibri" w:cs="Arial"/>
          <w:sz w:val="20"/>
          <w:szCs w:val="20"/>
        </w:rPr>
      </w:pPr>
      <w:r>
        <w:rPr>
          <w:sz w:val="20"/>
          <w:szCs w:val="20"/>
        </w:rPr>
        <w:t>g</w:t>
      </w:r>
      <w:r w:rsidRPr="00297882">
        <w:rPr>
          <w:sz w:val="20"/>
          <w:szCs w:val="20"/>
        </w:rPr>
        <w:t>bg Wohnungsbaugesellschaft Hildesheim AG</w:t>
      </w:r>
      <w:r w:rsidRPr="005B7E0B">
        <w:rPr>
          <w:rFonts w:ascii="Calibri" w:eastAsia="Calibri" w:hAnsi="Calibri" w:cs="Arial"/>
          <w:sz w:val="20"/>
          <w:szCs w:val="20"/>
        </w:rPr>
        <w:br/>
      </w:r>
      <w:r w:rsidRPr="005B7E0B">
        <w:rPr>
          <w:rFonts w:ascii="Calibri" w:hAnsi="Calibri" w:cs="Arial"/>
          <w:sz w:val="20"/>
          <w:szCs w:val="20"/>
        </w:rPr>
        <w:t>Telefon +49 (0) 51 21 967-208</w:t>
      </w:r>
    </w:p>
    <w:p w14:paraId="5741144F" w14:textId="69365E4E" w:rsidR="00016F27" w:rsidRPr="00A30317" w:rsidRDefault="00297882">
      <w:pPr>
        <w:rPr>
          <w:rFonts w:ascii="Calibri" w:hAnsi="Calibri" w:cs="Arial"/>
          <w:sz w:val="20"/>
          <w:szCs w:val="20"/>
        </w:rPr>
      </w:pPr>
      <w:r>
        <w:rPr>
          <w:rFonts w:ascii="Calibri" w:hAnsi="Calibri" w:cs="Arial"/>
          <w:sz w:val="20"/>
          <w:szCs w:val="20"/>
        </w:rPr>
        <w:t>Mobil: +49 171 16 967208</w:t>
      </w:r>
      <w:r w:rsidRPr="005B7E0B">
        <w:rPr>
          <w:rFonts w:ascii="Calibri" w:hAnsi="Calibri" w:cs="Arial"/>
          <w:sz w:val="20"/>
          <w:szCs w:val="20"/>
        </w:rPr>
        <w:br/>
      </w:r>
      <w:r>
        <w:rPr>
          <w:rFonts w:ascii="Calibri" w:hAnsi="Calibri" w:cs="Arial"/>
          <w:sz w:val="20"/>
          <w:szCs w:val="20"/>
        </w:rPr>
        <w:t>E-Mail:</w:t>
      </w:r>
      <w:r w:rsidRPr="005B7E0B">
        <w:rPr>
          <w:rFonts w:ascii="Calibri" w:hAnsi="Calibri" w:cs="Arial"/>
          <w:sz w:val="20"/>
          <w:szCs w:val="20"/>
        </w:rPr>
        <w:t xml:space="preserve"> </w:t>
      </w:r>
      <w:hyperlink r:id="rId6" w:history="1">
        <w:r w:rsidRPr="00B27E4F">
          <w:rPr>
            <w:rStyle w:val="Hyperlink"/>
            <w:rFonts w:ascii="Calibri" w:hAnsi="Calibri" w:cs="Arial"/>
            <w:sz w:val="20"/>
            <w:szCs w:val="20"/>
          </w:rPr>
          <w:t>satow@gbg-hildesheim.de</w:t>
        </w:r>
      </w:hyperlink>
    </w:p>
    <w:sectPr w:rsidR="00016F27" w:rsidRPr="00A30317" w:rsidSect="00026452">
      <w:pgSz w:w="11906" w:h="16838"/>
      <w:pgMar w:top="851" w:right="1558"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97B4D"/>
    <w:multiLevelType w:val="multilevel"/>
    <w:tmpl w:val="0FB63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6874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166"/>
    <w:rsid w:val="00016F27"/>
    <w:rsid w:val="00026452"/>
    <w:rsid w:val="00034166"/>
    <w:rsid w:val="001B28E9"/>
    <w:rsid w:val="001D3A35"/>
    <w:rsid w:val="00222C38"/>
    <w:rsid w:val="002804BB"/>
    <w:rsid w:val="00296FEB"/>
    <w:rsid w:val="00297882"/>
    <w:rsid w:val="00351B92"/>
    <w:rsid w:val="004500C3"/>
    <w:rsid w:val="004B3B47"/>
    <w:rsid w:val="00566C70"/>
    <w:rsid w:val="005A7F64"/>
    <w:rsid w:val="005D526E"/>
    <w:rsid w:val="00662477"/>
    <w:rsid w:val="00670A02"/>
    <w:rsid w:val="00673470"/>
    <w:rsid w:val="00680246"/>
    <w:rsid w:val="006A6DDC"/>
    <w:rsid w:val="006D22D3"/>
    <w:rsid w:val="007112EF"/>
    <w:rsid w:val="0071409D"/>
    <w:rsid w:val="0074284E"/>
    <w:rsid w:val="00801BB5"/>
    <w:rsid w:val="00875163"/>
    <w:rsid w:val="008F42D8"/>
    <w:rsid w:val="00916D3A"/>
    <w:rsid w:val="0094231B"/>
    <w:rsid w:val="00946E9F"/>
    <w:rsid w:val="00963FAD"/>
    <w:rsid w:val="009778A8"/>
    <w:rsid w:val="009A21AF"/>
    <w:rsid w:val="009A2AFE"/>
    <w:rsid w:val="009B2553"/>
    <w:rsid w:val="009D28EC"/>
    <w:rsid w:val="009E30EB"/>
    <w:rsid w:val="00A30317"/>
    <w:rsid w:val="00A43CC6"/>
    <w:rsid w:val="00A60456"/>
    <w:rsid w:val="00A91B3B"/>
    <w:rsid w:val="00AA0656"/>
    <w:rsid w:val="00AA6861"/>
    <w:rsid w:val="00AC5FC1"/>
    <w:rsid w:val="00AE503E"/>
    <w:rsid w:val="00BC2678"/>
    <w:rsid w:val="00BD5E88"/>
    <w:rsid w:val="00BF2B80"/>
    <w:rsid w:val="00C75A8B"/>
    <w:rsid w:val="00CD5622"/>
    <w:rsid w:val="00D039EA"/>
    <w:rsid w:val="00D175AC"/>
    <w:rsid w:val="00E70C73"/>
    <w:rsid w:val="00EC3217"/>
    <w:rsid w:val="00EC62F4"/>
    <w:rsid w:val="00F32BDA"/>
    <w:rsid w:val="00F44B68"/>
    <w:rsid w:val="00F615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C2C3E"/>
  <w15:chartTrackingRefBased/>
  <w15:docId w15:val="{26112F89-522B-4D9A-B9A6-302261F3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semiHidden/>
    <w:unhideWhenUsed/>
    <w:qFormat/>
    <w:rsid w:val="00670A0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6F2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16F27"/>
    <w:rPr>
      <w:rFonts w:ascii="Segoe UI" w:hAnsi="Segoe UI" w:cs="Segoe UI"/>
      <w:sz w:val="18"/>
      <w:szCs w:val="18"/>
    </w:rPr>
  </w:style>
  <w:style w:type="character" w:styleId="Hyperlink">
    <w:name w:val="Hyperlink"/>
    <w:basedOn w:val="Absatz-Standardschriftart"/>
    <w:uiPriority w:val="99"/>
    <w:unhideWhenUsed/>
    <w:rsid w:val="00297882"/>
    <w:rPr>
      <w:color w:val="0000FF"/>
      <w:u w:val="single"/>
    </w:rPr>
  </w:style>
  <w:style w:type="character" w:customStyle="1" w:styleId="berschrift4Zchn">
    <w:name w:val="Überschrift 4 Zchn"/>
    <w:basedOn w:val="Absatz-Standardschriftart"/>
    <w:link w:val="berschrift4"/>
    <w:uiPriority w:val="9"/>
    <w:semiHidden/>
    <w:rsid w:val="00670A02"/>
    <w:rPr>
      <w:rFonts w:asciiTheme="majorHAnsi" w:eastAsiaTheme="majorEastAsia" w:hAnsiTheme="majorHAnsi" w:cstheme="majorBidi"/>
      <w:i/>
      <w:iCs/>
      <w:color w:val="2E74B5" w:themeColor="accent1" w:themeShade="BF"/>
    </w:rPr>
  </w:style>
  <w:style w:type="paragraph" w:styleId="StandardWeb">
    <w:name w:val="Normal (Web)"/>
    <w:basedOn w:val="Standard"/>
    <w:uiPriority w:val="99"/>
    <w:unhideWhenUsed/>
    <w:rsid w:val="00A30317"/>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42319">
      <w:bodyDiv w:val="1"/>
      <w:marLeft w:val="0"/>
      <w:marRight w:val="0"/>
      <w:marTop w:val="0"/>
      <w:marBottom w:val="0"/>
      <w:divBdr>
        <w:top w:val="none" w:sz="0" w:space="0" w:color="auto"/>
        <w:left w:val="none" w:sz="0" w:space="0" w:color="auto"/>
        <w:bottom w:val="none" w:sz="0" w:space="0" w:color="auto"/>
        <w:right w:val="none" w:sz="0" w:space="0" w:color="auto"/>
      </w:divBdr>
    </w:div>
    <w:div w:id="428425521">
      <w:bodyDiv w:val="1"/>
      <w:marLeft w:val="0"/>
      <w:marRight w:val="0"/>
      <w:marTop w:val="0"/>
      <w:marBottom w:val="0"/>
      <w:divBdr>
        <w:top w:val="none" w:sz="0" w:space="0" w:color="auto"/>
        <w:left w:val="none" w:sz="0" w:space="0" w:color="auto"/>
        <w:bottom w:val="none" w:sz="0" w:space="0" w:color="auto"/>
        <w:right w:val="none" w:sz="0" w:space="0" w:color="auto"/>
      </w:divBdr>
    </w:div>
    <w:div w:id="556359199">
      <w:bodyDiv w:val="1"/>
      <w:marLeft w:val="0"/>
      <w:marRight w:val="0"/>
      <w:marTop w:val="0"/>
      <w:marBottom w:val="0"/>
      <w:divBdr>
        <w:top w:val="none" w:sz="0" w:space="0" w:color="auto"/>
        <w:left w:val="none" w:sz="0" w:space="0" w:color="auto"/>
        <w:bottom w:val="none" w:sz="0" w:space="0" w:color="auto"/>
        <w:right w:val="none" w:sz="0" w:space="0" w:color="auto"/>
      </w:divBdr>
    </w:div>
    <w:div w:id="796334297">
      <w:bodyDiv w:val="1"/>
      <w:marLeft w:val="0"/>
      <w:marRight w:val="0"/>
      <w:marTop w:val="0"/>
      <w:marBottom w:val="0"/>
      <w:divBdr>
        <w:top w:val="none" w:sz="0" w:space="0" w:color="auto"/>
        <w:left w:val="none" w:sz="0" w:space="0" w:color="auto"/>
        <w:bottom w:val="none" w:sz="0" w:space="0" w:color="auto"/>
        <w:right w:val="none" w:sz="0" w:space="0" w:color="auto"/>
      </w:divBdr>
    </w:div>
    <w:div w:id="1416391475">
      <w:bodyDiv w:val="1"/>
      <w:marLeft w:val="0"/>
      <w:marRight w:val="0"/>
      <w:marTop w:val="0"/>
      <w:marBottom w:val="0"/>
      <w:divBdr>
        <w:top w:val="none" w:sz="0" w:space="0" w:color="auto"/>
        <w:left w:val="none" w:sz="0" w:space="0" w:color="auto"/>
        <w:bottom w:val="none" w:sz="0" w:space="0" w:color="auto"/>
        <w:right w:val="none" w:sz="0" w:space="0" w:color="auto"/>
      </w:divBdr>
    </w:div>
    <w:div w:id="199571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tow@gbg-hildesheim.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2944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Satow</dc:creator>
  <cp:keywords/>
  <dc:description/>
  <cp:lastModifiedBy>Nönken</cp:lastModifiedBy>
  <cp:revision>2</cp:revision>
  <cp:lastPrinted>2025-07-15T13:28:00Z</cp:lastPrinted>
  <dcterms:created xsi:type="dcterms:W3CDTF">2025-07-31T09:35:00Z</dcterms:created>
  <dcterms:modified xsi:type="dcterms:W3CDTF">2025-07-31T09:35:00Z</dcterms:modified>
</cp:coreProperties>
</file>